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81B" w:rsidRPr="006E281B" w:rsidRDefault="006E281B" w:rsidP="008A63A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 w:val="0"/>
        <w:spacing w:before="100" w:beforeAutospacing="1" w:after="100" w:afterAutospacing="1" w:line="240" w:lineRule="auto"/>
        <w:outlineLvl w:val="1"/>
        <w:rPr>
          <w:rFonts w:ascii="IRANSans" w:eastAsia="Times New Roman" w:hAnsi="IRANSans" w:cs="IRANSans"/>
          <w:b/>
          <w:bCs/>
          <w:sz w:val="36"/>
          <w:szCs w:val="36"/>
        </w:rPr>
      </w:pPr>
      <w:r w:rsidRPr="006E281B">
        <w:rPr>
          <w:rFonts w:ascii="IRANSans" w:eastAsia="Times New Roman" w:hAnsi="IRANSans" w:cs="IRANSans"/>
          <w:b/>
          <w:bCs/>
          <w:sz w:val="36"/>
          <w:szCs w:val="36"/>
          <w:bdr w:val="single" w:sz="2" w:space="0" w:color="E5E7EB" w:frame="1"/>
          <w:rtl/>
        </w:rPr>
        <w:t xml:space="preserve">آموزش حسابداری شرکت‌ های حمل و نقل </w:t>
      </w:r>
    </w:p>
    <w:p w:rsidR="006E281B" w:rsidRPr="006E281B" w:rsidRDefault="006E281B" w:rsidP="006E281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 w:val="0"/>
        <w:spacing w:after="300" w:line="240" w:lineRule="auto"/>
        <w:rPr>
          <w:rFonts w:ascii="IRANSans" w:eastAsia="Times New Roman" w:hAnsi="IRANSans" w:cs="IRANSans"/>
          <w:color w:val="374151"/>
          <w:sz w:val="24"/>
          <w:szCs w:val="24"/>
        </w:rPr>
      </w:pP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br/>
      </w:r>
      <w:r w:rsidRPr="006E281B">
        <w:rPr>
          <w:rFonts w:ascii="IRANSans" w:eastAsia="Times New Roman" w:hAnsi="IRANSans" w:cs="IRANSans"/>
          <w:color w:val="374151"/>
          <w:sz w:val="24"/>
          <w:szCs w:val="24"/>
          <w:rtl/>
        </w:rPr>
        <w:t xml:space="preserve">در تاریخ 9/23 سه عدد بارنامه صادر شده است که صندوق دار خلاصه آیتم های بارنامه را در جدولی تنظیم و ضمیمه بارنامه ها به حسابداری تحویل میدهد ( عکس بارنامه ها در پایان </w:t>
      </w:r>
      <w:bookmarkStart w:id="0" w:name="_GoBack"/>
      <w:r w:rsidRPr="006E281B">
        <w:rPr>
          <w:rFonts w:ascii="IRANSans" w:eastAsia="Times New Roman" w:hAnsi="IRANSans" w:cs="IRANSans"/>
          <w:color w:val="374151"/>
          <w:sz w:val="24"/>
          <w:szCs w:val="24"/>
          <w:rtl/>
        </w:rPr>
        <w:t>مقاله</w:t>
      </w: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t>).</w:t>
      </w: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br/>
      </w:r>
      <w:bookmarkEnd w:id="0"/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br/>
      </w:r>
      <w:r w:rsidRPr="006E281B">
        <w:rPr>
          <w:rFonts w:ascii="IRANSans" w:eastAsia="Times New Roman" w:hAnsi="IRANSans" w:cs="IRANSans"/>
          <w:color w:val="374151"/>
          <w:sz w:val="24"/>
          <w:szCs w:val="24"/>
          <w:rtl/>
        </w:rPr>
        <w:t>همانطور که در تصویر زیر ملاحظه می‌کنید</w:t>
      </w: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t>:</w:t>
      </w: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br/>
      </w: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br/>
      </w:r>
      <w:r w:rsidRPr="006E281B">
        <w:rPr>
          <w:rFonts w:ascii="IRANSans" w:eastAsia="Times New Roman" w:hAnsi="IRANSans" w:cs="IRANSans"/>
          <w:color w:val="374151"/>
          <w:sz w:val="24"/>
          <w:szCs w:val="24"/>
          <w:rtl/>
        </w:rPr>
        <w:t>هر ردیف از جدول مربوط به یک بارنامه است که موارد درج شده در بارنامه به صورت خلاصه و منسجم در این برگه گزارش شده است</w:t>
      </w: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t>.</w:t>
      </w: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br/>
      </w: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br/>
      </w:r>
      <w:r w:rsidRPr="006E281B">
        <w:rPr>
          <w:rFonts w:ascii="IRANSans" w:eastAsia="Times New Roman" w:hAnsi="IRANSans" w:cs="IRANSans"/>
          <w:noProof/>
          <w:color w:val="374151"/>
          <w:sz w:val="24"/>
          <w:szCs w:val="24"/>
        </w:rPr>
        <w:drawing>
          <wp:inline distT="0" distB="0" distL="0" distR="0" wp14:anchorId="57CFE2FA" wp14:editId="7FB43ED9">
            <wp:extent cx="7639050" cy="2686050"/>
            <wp:effectExtent l="0" t="0" r="0" b="0"/>
            <wp:docPr id="1" name="Picture 1" descr="جدول بارنامه ها-شرکت‌ های حمل و نق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جدول بارنامه ها-شرکت‌ های حمل و نق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br/>
      </w:r>
    </w:p>
    <w:p w:rsidR="006E281B" w:rsidRPr="006E281B" w:rsidRDefault="006E281B" w:rsidP="006E281B">
      <w:pPr>
        <w:numPr>
          <w:ilvl w:val="1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bidi w:val="0"/>
        <w:spacing w:before="120" w:after="120" w:line="240" w:lineRule="auto"/>
        <w:ind w:left="0"/>
        <w:rPr>
          <w:rFonts w:ascii="IRANSans" w:eastAsia="Times New Roman" w:hAnsi="IRANSans" w:cs="IRANSans"/>
          <w:color w:val="374151"/>
          <w:sz w:val="24"/>
          <w:szCs w:val="24"/>
        </w:rPr>
      </w:pPr>
      <w:r w:rsidRPr="006E281B">
        <w:rPr>
          <w:rFonts w:ascii="IRANSans" w:eastAsia="Times New Roman" w:hAnsi="IRANSans" w:cs="IRANSans"/>
          <w:color w:val="374151"/>
          <w:sz w:val="24"/>
          <w:szCs w:val="24"/>
          <w:rtl/>
        </w:rPr>
        <w:t>مبالغ  این جدول بر اساس درصدی از کرایه حمل پایه هستند؛</w:t>
      </w:r>
    </w:p>
    <w:p w:rsidR="006E281B" w:rsidRPr="006E281B" w:rsidRDefault="006E281B" w:rsidP="006E281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 w:val="0"/>
        <w:spacing w:before="300" w:after="300" w:line="240" w:lineRule="auto"/>
        <w:rPr>
          <w:rFonts w:ascii="IRANSans" w:eastAsia="Times New Roman" w:hAnsi="IRANSans" w:cs="IRANSans"/>
          <w:color w:val="374151"/>
          <w:sz w:val="24"/>
          <w:szCs w:val="24"/>
        </w:rPr>
      </w:pP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t> </w:t>
      </w:r>
    </w:p>
    <w:p w:rsidR="006E281B" w:rsidRPr="006E281B" w:rsidRDefault="006E281B" w:rsidP="006E281B">
      <w:pPr>
        <w:numPr>
          <w:ilvl w:val="1"/>
          <w:numId w:val="2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bidi w:val="0"/>
        <w:spacing w:before="120" w:after="120" w:line="240" w:lineRule="auto"/>
        <w:ind w:left="0"/>
        <w:rPr>
          <w:rFonts w:ascii="IRANSans" w:eastAsia="Times New Roman" w:hAnsi="IRANSans" w:cs="IRANSans"/>
          <w:color w:val="374151"/>
          <w:sz w:val="24"/>
          <w:szCs w:val="24"/>
        </w:rPr>
      </w:pPr>
      <w:r w:rsidRPr="006E281B">
        <w:rPr>
          <w:rFonts w:ascii="IRANSans" w:eastAsia="Times New Roman" w:hAnsi="IRANSans" w:cs="IRANSans"/>
          <w:color w:val="374151"/>
          <w:sz w:val="24"/>
          <w:szCs w:val="24"/>
          <w:rtl/>
        </w:rPr>
        <w:t>ملاک عمل ما بر اساس فرضیه ای از درصدهای همین جدول می‌باشد؛</w:t>
      </w:r>
    </w:p>
    <w:p w:rsidR="006E281B" w:rsidRPr="006E281B" w:rsidRDefault="006E281B" w:rsidP="006E281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 w:val="0"/>
        <w:spacing w:before="300" w:after="300" w:line="240" w:lineRule="auto"/>
        <w:rPr>
          <w:rFonts w:ascii="IRANSans" w:eastAsia="Times New Roman" w:hAnsi="IRANSans" w:cs="IRANSans"/>
          <w:color w:val="374151"/>
          <w:sz w:val="24"/>
          <w:szCs w:val="24"/>
        </w:rPr>
      </w:pP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t> </w:t>
      </w:r>
    </w:p>
    <w:p w:rsidR="006E281B" w:rsidRPr="006E281B" w:rsidRDefault="006E281B" w:rsidP="006E281B">
      <w:pPr>
        <w:numPr>
          <w:ilvl w:val="1"/>
          <w:numId w:val="3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bidi w:val="0"/>
        <w:spacing w:before="120" w:after="120" w:line="240" w:lineRule="auto"/>
        <w:ind w:left="0"/>
        <w:rPr>
          <w:rFonts w:ascii="IRANSans" w:eastAsia="Times New Roman" w:hAnsi="IRANSans" w:cs="IRANSans"/>
          <w:color w:val="374151"/>
          <w:sz w:val="24"/>
          <w:szCs w:val="24"/>
        </w:rPr>
      </w:pPr>
      <w:r w:rsidRPr="006E281B">
        <w:rPr>
          <w:rFonts w:ascii="IRANSans" w:eastAsia="Times New Roman" w:hAnsi="IRANSans" w:cs="IRANSans"/>
          <w:color w:val="374151"/>
          <w:sz w:val="24"/>
          <w:szCs w:val="24"/>
          <w:rtl/>
        </w:rPr>
        <w:t>ممکن است درصدها در واقعیت کمتر یا بیشتر باشند که سندهای مربوطه بر اساس همان درصدها ثبت می‌شود</w:t>
      </w: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t>.</w:t>
      </w:r>
    </w:p>
    <w:p w:rsidR="006E281B" w:rsidRPr="006E281B" w:rsidRDefault="006E281B" w:rsidP="006E281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 w:val="0"/>
        <w:spacing w:before="300" w:after="300" w:line="240" w:lineRule="auto"/>
        <w:rPr>
          <w:rFonts w:ascii="IRANSans" w:eastAsia="Times New Roman" w:hAnsi="IRANSans" w:cs="IRANSans"/>
          <w:color w:val="374151"/>
          <w:sz w:val="24"/>
          <w:szCs w:val="24"/>
        </w:rPr>
      </w:pP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t> </w:t>
      </w:r>
    </w:p>
    <w:p w:rsidR="006E281B" w:rsidRPr="006E281B" w:rsidRDefault="006E281B" w:rsidP="006E281B">
      <w:pPr>
        <w:numPr>
          <w:ilvl w:val="1"/>
          <w:numId w:val="4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bidi w:val="0"/>
        <w:spacing w:before="120" w:after="120" w:line="240" w:lineRule="auto"/>
        <w:ind w:left="0"/>
        <w:rPr>
          <w:rFonts w:ascii="IRANSans" w:eastAsia="Times New Roman" w:hAnsi="IRANSans" w:cs="IRANSans"/>
          <w:color w:val="374151"/>
          <w:sz w:val="24"/>
          <w:szCs w:val="24"/>
        </w:rPr>
      </w:pPr>
      <w:r w:rsidRPr="006E281B">
        <w:rPr>
          <w:rFonts w:ascii="IRANSans" w:eastAsia="Times New Roman" w:hAnsi="IRANSans" w:cs="IRANSans"/>
          <w:color w:val="374151"/>
          <w:sz w:val="24"/>
          <w:szCs w:val="24"/>
          <w:rtl/>
        </w:rPr>
        <w:lastRenderedPageBreak/>
        <w:t>حال با همین فرضیه سند مربوط به خلاصه روکش بارنامه ها را ملاحظه کنید</w:t>
      </w: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t>:</w:t>
      </w:r>
    </w:p>
    <w:p w:rsidR="006E281B" w:rsidRPr="006E281B" w:rsidRDefault="006E281B" w:rsidP="006E281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 w:val="0"/>
        <w:spacing w:before="300" w:after="300" w:line="240" w:lineRule="auto"/>
        <w:rPr>
          <w:rFonts w:ascii="IRANSans" w:eastAsia="Times New Roman" w:hAnsi="IRANSans" w:cs="IRANSans"/>
          <w:color w:val="374151"/>
          <w:sz w:val="24"/>
          <w:szCs w:val="24"/>
        </w:rPr>
      </w:pP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br/>
      </w: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br/>
      </w:r>
      <w:r w:rsidRPr="006E281B">
        <w:rPr>
          <w:rFonts w:ascii="IRANSans" w:eastAsia="Times New Roman" w:hAnsi="IRANSans" w:cs="IRANSans"/>
          <w:noProof/>
          <w:color w:val="374151"/>
          <w:sz w:val="24"/>
          <w:szCs w:val="24"/>
        </w:rPr>
        <w:drawing>
          <wp:inline distT="0" distB="0" distL="0" distR="0" wp14:anchorId="5D437FDD" wp14:editId="71759EB8">
            <wp:extent cx="7886700" cy="5819775"/>
            <wp:effectExtent l="0" t="0" r="0" b="9525"/>
            <wp:docPr id="2" name="Picture 2" descr="سند روکش بارنامه ه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سند روکش بارنامه ها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81B" w:rsidRPr="006E281B" w:rsidRDefault="006E281B" w:rsidP="006E281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81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281B" w:rsidRPr="006E281B" w:rsidRDefault="006E281B" w:rsidP="006E281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 w:val="0"/>
        <w:spacing w:before="300" w:after="300" w:line="240" w:lineRule="auto"/>
        <w:rPr>
          <w:rFonts w:ascii="IRANSans" w:eastAsia="Times New Roman" w:hAnsi="IRANSans" w:cs="IRANSans"/>
          <w:color w:val="374151"/>
          <w:sz w:val="24"/>
          <w:szCs w:val="24"/>
        </w:rPr>
      </w:pP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br/>
      </w:r>
      <w:r w:rsidRPr="006E281B">
        <w:rPr>
          <w:rFonts w:ascii="IRANSans" w:eastAsia="Times New Roman" w:hAnsi="IRANSans" w:cs="IRANSans"/>
          <w:color w:val="374151"/>
          <w:sz w:val="24"/>
          <w:szCs w:val="24"/>
          <w:rtl/>
        </w:rPr>
        <w:t>همانطوری که در تصویر، سند حسابداری را ملاحظه میکنید</w:t>
      </w: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t>:</w:t>
      </w: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br/>
      </w: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br/>
      </w:r>
      <w:r w:rsidRPr="006E281B">
        <w:rPr>
          <w:rFonts w:ascii="IRANSans" w:eastAsia="Times New Roman" w:hAnsi="IRANSans" w:cs="IRANSans"/>
          <w:color w:val="374151"/>
          <w:sz w:val="24"/>
          <w:szCs w:val="24"/>
          <w:rtl/>
        </w:rPr>
        <w:t>به میزان مبلغ دریافت شده از راننده صندوق بدهکار می شود</w:t>
      </w: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t>.</w:t>
      </w: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br/>
      </w: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br/>
      </w:r>
      <w:r w:rsidRPr="006E281B">
        <w:rPr>
          <w:rFonts w:ascii="IRANSans" w:eastAsia="Times New Roman" w:hAnsi="IRANSans" w:cs="IRANSans"/>
          <w:color w:val="374151"/>
          <w:sz w:val="24"/>
          <w:szCs w:val="24"/>
          <w:rtl/>
        </w:rPr>
        <w:lastRenderedPageBreak/>
        <w:t>که این مبلغ دریافتی از راننده جمع ستون‌های کمسیون+بیمه حمل بار</w:t>
      </w: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t> +</w:t>
      </w:r>
      <w:hyperlink r:id="rId7" w:history="1">
        <w:r w:rsidRPr="006E281B">
          <w:rPr>
            <w:rFonts w:ascii="IRANSans" w:eastAsia="Times New Roman" w:hAnsi="IRANSans" w:cs="IRANSans"/>
            <w:color w:val="0000FF"/>
            <w:sz w:val="24"/>
            <w:szCs w:val="24"/>
            <w:u w:val="single"/>
            <w:bdr w:val="single" w:sz="2" w:space="0" w:color="E5E7EB" w:frame="1"/>
            <w:rtl/>
          </w:rPr>
          <w:t>حق تمبر</w:t>
        </w:r>
      </w:hyperlink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t> +</w:t>
      </w:r>
      <w:r w:rsidRPr="006E281B">
        <w:rPr>
          <w:rFonts w:ascii="IRANSans" w:eastAsia="Times New Roman" w:hAnsi="IRANSans" w:cs="IRANSans"/>
          <w:color w:val="374151"/>
          <w:sz w:val="24"/>
          <w:szCs w:val="24"/>
          <w:rtl/>
        </w:rPr>
        <w:t>حق پایانه + حق اداره راه می‌باشد</w:t>
      </w: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t>.</w:t>
      </w:r>
    </w:p>
    <w:p w:rsidR="006E281B" w:rsidRPr="006E281B" w:rsidRDefault="006E281B" w:rsidP="006E281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 w:val="0"/>
        <w:spacing w:before="100" w:beforeAutospacing="1" w:after="100" w:afterAutospacing="1" w:line="240" w:lineRule="auto"/>
        <w:outlineLvl w:val="3"/>
        <w:rPr>
          <w:rFonts w:ascii="IRANSans" w:eastAsia="Times New Roman" w:hAnsi="IRANSans" w:cs="IRANSans"/>
          <w:b/>
          <w:bCs/>
          <w:sz w:val="24"/>
          <w:szCs w:val="24"/>
        </w:rPr>
      </w:pPr>
      <w:r w:rsidRPr="006E281B">
        <w:rPr>
          <w:rFonts w:ascii="IRANSans" w:eastAsia="Times New Roman" w:hAnsi="IRANSans" w:cs="IRANSans"/>
          <w:b/>
          <w:bCs/>
          <w:sz w:val="24"/>
          <w:szCs w:val="24"/>
          <w:bdr w:val="single" w:sz="2" w:space="0" w:color="E5E7EB" w:frame="1"/>
          <w:rtl/>
        </w:rPr>
        <w:t>قسمت </w:t>
      </w:r>
      <w:hyperlink r:id="rId8" w:history="1">
        <w:r w:rsidRPr="006E281B">
          <w:rPr>
            <w:rFonts w:ascii="IRANSans" w:eastAsia="Times New Roman" w:hAnsi="IRANSans" w:cs="IRANSans"/>
            <w:color w:val="0000FF"/>
            <w:sz w:val="24"/>
            <w:szCs w:val="24"/>
            <w:u w:val="single"/>
            <w:bdr w:val="single" w:sz="2" w:space="0" w:color="E5E7EB" w:frame="1"/>
            <w:rtl/>
          </w:rPr>
          <w:t>بدهکار</w:t>
        </w:r>
      </w:hyperlink>
      <w:r w:rsidRPr="006E281B">
        <w:rPr>
          <w:rFonts w:ascii="IRANSans" w:eastAsia="Times New Roman" w:hAnsi="IRANSans" w:cs="IRANSans"/>
          <w:b/>
          <w:bCs/>
          <w:sz w:val="24"/>
          <w:szCs w:val="24"/>
          <w:bdr w:val="single" w:sz="2" w:space="0" w:color="E5E7EB" w:frame="1"/>
        </w:rPr>
        <w:t>:</w:t>
      </w:r>
    </w:p>
    <w:p w:rsidR="006E281B" w:rsidRPr="006E281B" w:rsidRDefault="006E281B" w:rsidP="006E281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 w:val="0"/>
        <w:spacing w:after="300" w:line="240" w:lineRule="auto"/>
        <w:rPr>
          <w:rFonts w:ascii="IRANSans" w:eastAsia="Times New Roman" w:hAnsi="IRANSans" w:cs="IRANSans"/>
          <w:color w:val="374151"/>
          <w:sz w:val="24"/>
          <w:szCs w:val="24"/>
        </w:rPr>
      </w:pP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br/>
      </w:r>
      <w:r w:rsidRPr="006E281B">
        <w:rPr>
          <w:rFonts w:ascii="IRANSans" w:eastAsia="Times New Roman" w:hAnsi="IRANSans" w:cs="IRANSans"/>
          <w:color w:val="374151"/>
          <w:sz w:val="24"/>
          <w:szCs w:val="24"/>
          <w:rtl/>
        </w:rPr>
        <w:t>موجودی نقد و بانک=مبلغی که از راننده دریافت میشود</w:t>
      </w: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t>.</w:t>
      </w:r>
    </w:p>
    <w:p w:rsidR="006E281B" w:rsidRPr="006E281B" w:rsidRDefault="006E281B" w:rsidP="006E281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 w:val="0"/>
        <w:spacing w:before="100" w:beforeAutospacing="1" w:after="100" w:afterAutospacing="1" w:line="240" w:lineRule="auto"/>
        <w:outlineLvl w:val="3"/>
        <w:rPr>
          <w:rFonts w:ascii="IRANSans" w:eastAsia="Times New Roman" w:hAnsi="IRANSans" w:cs="IRANSans"/>
          <w:b/>
          <w:bCs/>
          <w:sz w:val="24"/>
          <w:szCs w:val="24"/>
        </w:rPr>
      </w:pPr>
      <w:r w:rsidRPr="006E281B">
        <w:rPr>
          <w:rFonts w:ascii="IRANSans" w:eastAsia="Times New Roman" w:hAnsi="IRANSans" w:cs="IRANSans"/>
          <w:b/>
          <w:bCs/>
          <w:sz w:val="24"/>
          <w:szCs w:val="24"/>
          <w:bdr w:val="single" w:sz="2" w:space="0" w:color="E5E7EB" w:frame="1"/>
          <w:rtl/>
        </w:rPr>
        <w:t>قسمت </w:t>
      </w:r>
      <w:hyperlink r:id="rId9" w:history="1">
        <w:r w:rsidRPr="006E281B">
          <w:rPr>
            <w:rFonts w:ascii="IRANSans" w:eastAsia="Times New Roman" w:hAnsi="IRANSans" w:cs="IRANSans"/>
            <w:color w:val="0000FF"/>
            <w:sz w:val="24"/>
            <w:szCs w:val="24"/>
            <w:u w:val="single"/>
            <w:bdr w:val="single" w:sz="2" w:space="0" w:color="E5E7EB" w:frame="1"/>
            <w:rtl/>
          </w:rPr>
          <w:t>بستانکار</w:t>
        </w:r>
      </w:hyperlink>
      <w:r w:rsidRPr="006E281B">
        <w:rPr>
          <w:rFonts w:ascii="IRANSans" w:eastAsia="Times New Roman" w:hAnsi="IRANSans" w:cs="IRANSans"/>
          <w:b/>
          <w:bCs/>
          <w:sz w:val="24"/>
          <w:szCs w:val="24"/>
          <w:bdr w:val="single" w:sz="2" w:space="0" w:color="E5E7EB" w:frame="1"/>
        </w:rPr>
        <w:t>:</w:t>
      </w:r>
    </w:p>
    <w:p w:rsidR="006E281B" w:rsidRPr="006E281B" w:rsidRDefault="006E281B" w:rsidP="006E281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 w:val="0"/>
        <w:spacing w:after="300" w:line="240" w:lineRule="auto"/>
        <w:rPr>
          <w:rFonts w:ascii="IRANSans" w:eastAsia="Times New Roman" w:hAnsi="IRANSans" w:cs="IRANSans"/>
          <w:color w:val="374151"/>
          <w:sz w:val="24"/>
          <w:szCs w:val="24"/>
        </w:rPr>
      </w:pP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br/>
      </w:r>
      <w:r w:rsidRPr="006E281B">
        <w:rPr>
          <w:rFonts w:ascii="IRANSans" w:eastAsia="Times New Roman" w:hAnsi="IRANSans" w:cs="IRANSans"/>
          <w:color w:val="374151"/>
          <w:sz w:val="24"/>
          <w:szCs w:val="24"/>
          <w:rtl/>
        </w:rPr>
        <w:t>بیمه حمل بار و حق پایانه و اداره</w:t>
      </w: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br/>
      </w:r>
      <w:r w:rsidRPr="006E281B">
        <w:rPr>
          <w:rFonts w:ascii="IRANSans" w:eastAsia="Times New Roman" w:hAnsi="IRANSans" w:cs="IRANSans"/>
          <w:color w:val="374151"/>
          <w:sz w:val="24"/>
          <w:szCs w:val="24"/>
          <w:rtl/>
        </w:rPr>
        <w:t>حساب کمسیون (جز درامدها</w:t>
      </w: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t>)</w:t>
      </w: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br/>
      </w:r>
      <w:r w:rsidRPr="006E281B">
        <w:rPr>
          <w:rFonts w:ascii="IRANSans" w:eastAsia="Times New Roman" w:hAnsi="IRANSans" w:cs="IRANSans"/>
          <w:color w:val="374151"/>
          <w:sz w:val="24"/>
          <w:szCs w:val="24"/>
          <w:rtl/>
        </w:rPr>
        <w:t>حق تمبر جزو اوراق و ماهیت بدهکار دارد (که در در اینجا کاهش پیدا کرده است</w:t>
      </w: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t>)</w:t>
      </w: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br/>
      </w: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br/>
      </w:r>
      <w:r w:rsidRPr="006E281B">
        <w:rPr>
          <w:rFonts w:ascii="IRANSans" w:eastAsia="Times New Roman" w:hAnsi="IRANSans" w:cs="IRANSans"/>
          <w:color w:val="374151"/>
          <w:sz w:val="24"/>
          <w:szCs w:val="24"/>
          <w:rtl/>
        </w:rPr>
        <w:t>زمانیکه شرکت بدهی به بستانکاران را تسویه میکند، بستانکاران بدهکار و موجودی نقد و بانک بستانکار می‌شود</w:t>
      </w: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t xml:space="preserve"> .</w:t>
      </w: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br/>
      </w: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br/>
      </w:r>
      <w:r w:rsidRPr="006E281B">
        <w:rPr>
          <w:rFonts w:ascii="IRANSans" w:eastAsia="Times New Roman" w:hAnsi="IRANSans" w:cs="IRANSans"/>
          <w:noProof/>
          <w:color w:val="374151"/>
          <w:sz w:val="24"/>
          <w:szCs w:val="24"/>
        </w:rPr>
        <w:drawing>
          <wp:inline distT="0" distB="0" distL="0" distR="0" wp14:anchorId="018D2279" wp14:editId="32272B98">
            <wp:extent cx="7781925" cy="3724275"/>
            <wp:effectExtent l="0" t="0" r="9525" b="9525"/>
            <wp:docPr id="3" name="Picture 3" descr="ادامه سند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ادامه سند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81B" w:rsidRPr="006E281B" w:rsidRDefault="006E281B" w:rsidP="006E281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81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281B" w:rsidRPr="006E281B" w:rsidRDefault="006E281B" w:rsidP="006E281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 w:val="0"/>
        <w:spacing w:before="300" w:after="300" w:line="240" w:lineRule="auto"/>
        <w:rPr>
          <w:rFonts w:ascii="IRANSans" w:eastAsia="Times New Roman" w:hAnsi="IRANSans" w:cs="IRANSans"/>
          <w:color w:val="374151"/>
          <w:sz w:val="24"/>
          <w:szCs w:val="24"/>
        </w:rPr>
      </w:pP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lastRenderedPageBreak/>
        <w:br/>
      </w:r>
      <w:r w:rsidRPr="006E281B">
        <w:rPr>
          <w:rFonts w:ascii="IRANSans" w:eastAsia="Times New Roman" w:hAnsi="IRANSans" w:cs="IRANSans"/>
          <w:color w:val="374151"/>
          <w:sz w:val="24"/>
          <w:szCs w:val="24"/>
          <w:rtl/>
        </w:rPr>
        <w:t>در تاریخ پرداخت بدهی به اداره حمل و نقل  ثبت میشود</w:t>
      </w: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t>:</w:t>
      </w: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br/>
      </w: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br/>
      </w:r>
      <w:r w:rsidRPr="006E281B">
        <w:rPr>
          <w:rFonts w:ascii="IRANSans" w:eastAsia="Times New Roman" w:hAnsi="IRANSans" w:cs="IRANSans"/>
          <w:noProof/>
          <w:color w:val="374151"/>
          <w:sz w:val="24"/>
          <w:szCs w:val="24"/>
        </w:rPr>
        <w:drawing>
          <wp:inline distT="0" distB="0" distL="0" distR="0" wp14:anchorId="1E701FA0" wp14:editId="4AE3EAE4">
            <wp:extent cx="7715250" cy="3409950"/>
            <wp:effectExtent l="0" t="0" r="0" b="0"/>
            <wp:docPr id="4" name="Picture 4" descr="ثبت تاریخ پرداخت بدهی به اداره حمل نق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ثبت تاریخ پرداخت بدهی به اداره حمل نقل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81B" w:rsidRPr="006E281B" w:rsidRDefault="006E281B" w:rsidP="006E281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81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281B" w:rsidRPr="006E281B" w:rsidRDefault="006E281B" w:rsidP="006E281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 w:val="0"/>
        <w:spacing w:before="300" w:after="300" w:line="240" w:lineRule="auto"/>
        <w:rPr>
          <w:rFonts w:ascii="IRANSans" w:eastAsia="Times New Roman" w:hAnsi="IRANSans" w:cs="IRANSans"/>
          <w:color w:val="374151"/>
          <w:sz w:val="24"/>
          <w:szCs w:val="24"/>
        </w:rPr>
      </w:pP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br/>
      </w:r>
      <w:r w:rsidRPr="006E281B">
        <w:rPr>
          <w:rFonts w:ascii="IRANSans" w:eastAsia="Times New Roman" w:hAnsi="IRANSans" w:cs="IRANSans"/>
          <w:color w:val="374151"/>
          <w:sz w:val="24"/>
          <w:szCs w:val="24"/>
          <w:rtl/>
        </w:rPr>
        <w:t>در تاریخ پرداخت وجه بدهی به اداره راه و ترابری ثبت میشود</w:t>
      </w: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t>:</w:t>
      </w: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br/>
      </w:r>
      <w:r w:rsidRPr="006E281B">
        <w:rPr>
          <w:rFonts w:ascii="IRANSans" w:eastAsia="Times New Roman" w:hAnsi="IRANSans" w:cs="IRANSans"/>
          <w:color w:val="374151"/>
          <w:sz w:val="24"/>
          <w:szCs w:val="24"/>
        </w:rPr>
        <w:lastRenderedPageBreak/>
        <w:br/>
      </w:r>
      <w:r w:rsidRPr="006E281B">
        <w:rPr>
          <w:rFonts w:ascii="IRANSans" w:eastAsia="Times New Roman" w:hAnsi="IRANSans" w:cs="IRANSans"/>
          <w:noProof/>
          <w:color w:val="374151"/>
          <w:sz w:val="24"/>
          <w:szCs w:val="24"/>
        </w:rPr>
        <w:drawing>
          <wp:inline distT="0" distB="0" distL="0" distR="0" wp14:anchorId="4E7A0249" wp14:editId="3E5A60CF">
            <wp:extent cx="7772400" cy="3552825"/>
            <wp:effectExtent l="0" t="0" r="0" b="9525"/>
            <wp:docPr id="5" name="Picture 5" descr="پرداخت به راه و ترابر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پرداخت به راه و ترابری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2B3" w:rsidRDefault="009C52B3"/>
    <w:sectPr w:rsidR="009C52B3" w:rsidSect="002C2C9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82053"/>
    <w:multiLevelType w:val="multilevel"/>
    <w:tmpl w:val="B3C4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580CCB"/>
    <w:multiLevelType w:val="multilevel"/>
    <w:tmpl w:val="18D8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69C1F62"/>
    <w:multiLevelType w:val="multilevel"/>
    <w:tmpl w:val="2EA60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90E59FC"/>
    <w:multiLevelType w:val="multilevel"/>
    <w:tmpl w:val="CACA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1B"/>
    <w:rsid w:val="002C2C96"/>
    <w:rsid w:val="006E281B"/>
    <w:rsid w:val="008A63AB"/>
    <w:rsid w:val="009C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59A9337-AF12-458E-B778-0AEA51A6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0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cinhaseb.com/%d8%a7%d8%b5%d8%b7%d9%84%d8%a7%d8%ad%d8%a7%d8%aa-%d8%ad%d8%b3%d8%a7%d8%a8%d8%af%d8%a7%d8%b1%db%8c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acinhaseb.com/%d9%85%d8%a7%d9%84%db%8c%d8%a7%d8%aa-%d8%ad%d9%82-%d8%aa%d9%85%d8%a8%d8%b1-%d9%88-%d9%85%d9%81%d8%a7%d8%af-%d8%a2%d9%86/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hacinhaseb.com/%d8%a7%d8%b5%d8%b7%d9%84%d8%a7%d8%ad%d8%a7%d8%aa-%d8%ad%d8%b3%d8%a7%d8%a8%d8%af%d8%a7%d8%b1%db%8c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persian digital</dc:creator>
  <cp:keywords/>
  <dc:description/>
  <cp:lastModifiedBy>persian digital</cp:lastModifiedBy>
  <cp:revision>2</cp:revision>
  <dcterms:created xsi:type="dcterms:W3CDTF">2024-07-08T15:58:00Z</dcterms:created>
  <dcterms:modified xsi:type="dcterms:W3CDTF">2025-10-14T13:47:00Z</dcterms:modified>
</cp:coreProperties>
</file>